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E5" w:rsidRDefault="004D1461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537210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37210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775E71" w:rsidRDefault="00775E71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775E71" w:rsidRDefault="00775E71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775E71" w:rsidRDefault="00775E71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775E71" w:rsidRDefault="00775E71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775E71" w:rsidRDefault="00775E71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3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Gammes et fréquences minimums de maintenance préventive.</w:t>
                                </w:r>
                              </w:p>
                              <w:p w:rsidR="00705126" w:rsidRDefault="00705126" w:rsidP="00705126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RIA / poteaux incendie</w:t>
                                </w:r>
                              </w:p>
                              <w:p w:rsidR="00775E71" w:rsidRDefault="00705126" w:rsidP="00705126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5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423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775E71" w:rsidRDefault="00775E71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775E71" w:rsidRDefault="00775E71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775E71" w:rsidRDefault="00775E71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775E71" w:rsidRDefault="00775E71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775E71" w:rsidRDefault="00775E71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3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Gammes et fréquences minimums de maintenance préventive.</w:t>
                          </w:r>
                        </w:p>
                        <w:p w:rsidR="00705126" w:rsidRDefault="00705126" w:rsidP="00705126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RIA / poteaux incendie</w:t>
                          </w:r>
                        </w:p>
                        <w:p w:rsidR="00775E71" w:rsidRDefault="00705126" w:rsidP="00705126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5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  <w:bookmarkStart w:id="1" w:name="_GoBack" w:displacedByCustomXml="next"/>
                        <w:bookmarkEnd w:id="1" w:displacedByCustomXml="next"/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pPr>
        <w:rPr>
          <w:rFonts w:eastAsiaTheme="majorEastAsia"/>
        </w:rPr>
      </w:pPr>
    </w:p>
    <w:p w:rsidR="006B6EE5" w:rsidRDefault="006B6EE5">
      <w:bookmarkStart w:id="0" w:name="_GoBack"/>
      <w:bookmarkEnd w:id="0"/>
    </w:p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/>
    <w:p w:rsidR="006B6EE5" w:rsidRDefault="006B6EE5">
      <w:pPr>
        <w:jc w:val="left"/>
      </w:pPr>
    </w:p>
    <w:p w:rsidR="006B6EE5" w:rsidRDefault="006B6EE5">
      <w:pPr>
        <w:sectPr w:rsidR="006B6EE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7A0C39" w:rsidRDefault="007A0C39">
      <w:pPr>
        <w:rPr>
          <w:b/>
          <w:sz w:val="24"/>
          <w:szCs w:val="24"/>
        </w:rPr>
      </w:pPr>
    </w:p>
    <w:p w:rsidR="005A701C" w:rsidRPr="005A701C" w:rsidRDefault="005A701C" w:rsidP="005A701C">
      <w:pPr>
        <w:jc w:val="center"/>
        <w:rPr>
          <w:sz w:val="32"/>
          <w:szCs w:val="32"/>
          <w:u w:val="single"/>
        </w:rPr>
      </w:pPr>
      <w:r w:rsidRPr="005A701C">
        <w:rPr>
          <w:sz w:val="32"/>
          <w:szCs w:val="32"/>
          <w:u w:val="single"/>
        </w:rPr>
        <w:t>RIA/POTEAUX INCENDIE</w:t>
      </w:r>
    </w:p>
    <w:p w:rsidR="005A701C" w:rsidRDefault="005A701C" w:rsidP="005A701C"/>
    <w:p w:rsidR="005A701C" w:rsidRPr="005A701C" w:rsidRDefault="005A701C" w:rsidP="005A701C">
      <w:pPr>
        <w:rPr>
          <w:b/>
          <w:u w:val="single"/>
        </w:rPr>
      </w:pPr>
      <w:r w:rsidRPr="005A701C">
        <w:rPr>
          <w:b/>
          <w:u w:val="single"/>
        </w:rPr>
        <w:t>RIA</w:t>
      </w:r>
      <w:r w:rsidRPr="005A701C">
        <w:rPr>
          <w:rFonts w:ascii="Calibri" w:hAnsi="Calibri" w:cs="Calibri"/>
          <w:b/>
          <w:u w:val="single"/>
        </w:rPr>
        <w:t> </w:t>
      </w:r>
      <w:r w:rsidRPr="005A701C">
        <w:rPr>
          <w:b/>
          <w:u w:val="single"/>
        </w:rPr>
        <w:t xml:space="preserve">: </w:t>
      </w:r>
    </w:p>
    <w:p w:rsidR="005A701C" w:rsidRPr="005A701C" w:rsidRDefault="005A701C" w:rsidP="005A701C">
      <w:pPr>
        <w:rPr>
          <w:b/>
        </w:rPr>
      </w:pPr>
      <w:r w:rsidRPr="005A701C">
        <w:rPr>
          <w:b/>
        </w:rPr>
        <w:t>Contrôle annuel</w:t>
      </w:r>
    </w:p>
    <w:p w:rsidR="005A701C" w:rsidRDefault="005A701C" w:rsidP="005A701C">
      <w:pPr>
        <w:pStyle w:val="Paragraphedeliste"/>
        <w:numPr>
          <w:ilvl w:val="0"/>
          <w:numId w:val="6"/>
        </w:numPr>
        <w:suppressAutoHyphens w:val="0"/>
      </w:pPr>
      <w:r>
        <w:t>Test de pression statique</w:t>
      </w:r>
    </w:p>
    <w:p w:rsidR="005A701C" w:rsidRDefault="005A701C" w:rsidP="005A701C">
      <w:pPr>
        <w:pStyle w:val="Paragraphedeliste"/>
        <w:numPr>
          <w:ilvl w:val="0"/>
          <w:numId w:val="6"/>
        </w:numPr>
        <w:suppressAutoHyphens w:val="0"/>
      </w:pPr>
      <w:r>
        <w:t>Test de pression dynamique</w:t>
      </w:r>
    </w:p>
    <w:p w:rsidR="005A701C" w:rsidRDefault="005A701C" w:rsidP="005A701C">
      <w:pPr>
        <w:pStyle w:val="Paragraphedeliste"/>
        <w:numPr>
          <w:ilvl w:val="0"/>
          <w:numId w:val="6"/>
        </w:numPr>
        <w:suppressAutoHyphens w:val="0"/>
      </w:pPr>
      <w:r>
        <w:t>Vérification de l’ensemble des pièces mécaniques et sources d’alimentation</w:t>
      </w:r>
    </w:p>
    <w:p w:rsidR="005A701C" w:rsidRPr="005A701C" w:rsidRDefault="005A701C" w:rsidP="005A701C">
      <w:pPr>
        <w:rPr>
          <w:b/>
        </w:rPr>
      </w:pPr>
      <w:r>
        <w:rPr>
          <w:b/>
        </w:rPr>
        <w:t>Contrôle quinquennal</w:t>
      </w:r>
    </w:p>
    <w:p w:rsidR="005A701C" w:rsidRDefault="005A701C" w:rsidP="005A701C">
      <w:pPr>
        <w:pStyle w:val="Paragraphedeliste"/>
        <w:numPr>
          <w:ilvl w:val="0"/>
          <w:numId w:val="7"/>
        </w:numPr>
        <w:suppressAutoHyphens w:val="0"/>
      </w:pPr>
      <w:r>
        <w:t>Contrôle annuel</w:t>
      </w:r>
    </w:p>
    <w:p w:rsidR="005A701C" w:rsidRDefault="005A701C" w:rsidP="005A701C">
      <w:pPr>
        <w:pStyle w:val="Paragraphedeliste"/>
        <w:numPr>
          <w:ilvl w:val="0"/>
          <w:numId w:val="7"/>
        </w:numPr>
        <w:suppressAutoHyphens w:val="0"/>
      </w:pPr>
      <w:r>
        <w:t>Nettoyage et entretien de tous les réservoirs</w:t>
      </w:r>
    </w:p>
    <w:p w:rsidR="005A701C" w:rsidRDefault="005A701C" w:rsidP="005A701C">
      <w:pPr>
        <w:pStyle w:val="Paragraphedeliste"/>
        <w:numPr>
          <w:ilvl w:val="0"/>
          <w:numId w:val="7"/>
        </w:numPr>
        <w:suppressAutoHyphens w:val="0"/>
      </w:pPr>
      <w:r>
        <w:t>Remplacement des joints d’étanchéité défectueux des RIA/PIA</w:t>
      </w:r>
    </w:p>
    <w:p w:rsidR="005A701C" w:rsidRPr="005A701C" w:rsidRDefault="005A701C" w:rsidP="005A701C">
      <w:pPr>
        <w:rPr>
          <w:b/>
        </w:rPr>
      </w:pPr>
      <w:r>
        <w:rPr>
          <w:b/>
        </w:rPr>
        <w:t>Contrôle décennal</w:t>
      </w:r>
    </w:p>
    <w:p w:rsidR="005A701C" w:rsidRDefault="005A701C" w:rsidP="005A701C">
      <w:pPr>
        <w:pStyle w:val="Paragraphedeliste"/>
        <w:numPr>
          <w:ilvl w:val="0"/>
          <w:numId w:val="8"/>
        </w:numPr>
        <w:suppressAutoHyphens w:val="0"/>
      </w:pPr>
      <w:r>
        <w:t>Vérification de l’état de corrosion interne des tuyauteries + rinçage des canalisations avec des robinets de vidange</w:t>
      </w:r>
    </w:p>
    <w:p w:rsidR="005A701C" w:rsidRDefault="005A701C" w:rsidP="005A701C"/>
    <w:p w:rsidR="005A701C" w:rsidRPr="005A701C" w:rsidRDefault="005A701C" w:rsidP="005A701C">
      <w:pPr>
        <w:rPr>
          <w:b/>
          <w:u w:val="single"/>
        </w:rPr>
      </w:pPr>
      <w:r w:rsidRPr="005A701C">
        <w:rPr>
          <w:b/>
          <w:u w:val="single"/>
        </w:rPr>
        <w:t>Poteaux incendie</w:t>
      </w:r>
      <w:r w:rsidRPr="005A701C">
        <w:rPr>
          <w:rFonts w:ascii="Calibri" w:hAnsi="Calibri" w:cs="Calibri"/>
          <w:b/>
          <w:u w:val="single"/>
        </w:rPr>
        <w:t> </w:t>
      </w:r>
      <w:r>
        <w:rPr>
          <w:b/>
          <w:u w:val="single"/>
        </w:rPr>
        <w:t>:</w:t>
      </w:r>
    </w:p>
    <w:p w:rsidR="005A701C" w:rsidRDefault="005A701C" w:rsidP="005A701C">
      <w:r>
        <w:t>La mesure des poteaux incendie répond aux normes NF S 31213, NF EN 14384 et NF S 62-200. La mesure doit être réalisée au moyen d’un appareil de mesure étalonné au moins une fois par an par un organisme agréé.</w:t>
      </w:r>
    </w:p>
    <w:p w:rsidR="005A701C" w:rsidRDefault="005A701C" w:rsidP="005A701C">
      <w:r>
        <w:t>Vérification visuel et identification de l’hydrant</w:t>
      </w:r>
    </w:p>
    <w:p w:rsidR="005A701C" w:rsidRDefault="005A701C" w:rsidP="005A701C">
      <w:pPr>
        <w:pStyle w:val="Paragraphedeliste"/>
        <w:numPr>
          <w:ilvl w:val="0"/>
          <w:numId w:val="8"/>
        </w:numPr>
        <w:suppressAutoHyphens w:val="0"/>
      </w:pPr>
      <w:r>
        <w:t>Contrôle de la présence de tous les organes</w:t>
      </w:r>
    </w:p>
    <w:p w:rsidR="005A701C" w:rsidRDefault="005A701C" w:rsidP="005A701C">
      <w:pPr>
        <w:pStyle w:val="Paragraphedeliste"/>
        <w:numPr>
          <w:ilvl w:val="0"/>
          <w:numId w:val="8"/>
        </w:numPr>
        <w:suppressAutoHyphens w:val="0"/>
      </w:pPr>
      <w:r>
        <w:t>Mesure de débit et pression</w:t>
      </w:r>
    </w:p>
    <w:p w:rsidR="005A701C" w:rsidRDefault="005A701C" w:rsidP="005A701C">
      <w:pPr>
        <w:pStyle w:val="Paragraphedeliste"/>
        <w:numPr>
          <w:ilvl w:val="0"/>
          <w:numId w:val="8"/>
        </w:numPr>
        <w:suppressAutoHyphens w:val="0"/>
      </w:pPr>
      <w:r>
        <w:t>Contrôle du bon fonctionnement des organes d’ouverture et de la vidange</w:t>
      </w:r>
    </w:p>
    <w:p w:rsidR="005A701C" w:rsidRDefault="005A701C" w:rsidP="005A701C">
      <w:pPr>
        <w:pStyle w:val="Paragraphedeliste"/>
        <w:numPr>
          <w:ilvl w:val="0"/>
          <w:numId w:val="8"/>
        </w:numPr>
        <w:suppressAutoHyphens w:val="0"/>
      </w:pPr>
      <w:r>
        <w:t>Contrôle de l’étanchéité de l’appareil</w:t>
      </w:r>
    </w:p>
    <w:p w:rsidR="005A701C" w:rsidRDefault="005A701C" w:rsidP="005A701C">
      <w:pPr>
        <w:pStyle w:val="Paragraphedeliste"/>
        <w:numPr>
          <w:ilvl w:val="0"/>
          <w:numId w:val="8"/>
        </w:numPr>
        <w:suppressAutoHyphens w:val="0"/>
      </w:pPr>
      <w:r>
        <w:t>Graissage de la tige de manœuvre</w:t>
      </w:r>
    </w:p>
    <w:p w:rsidR="005A701C" w:rsidRDefault="005A701C" w:rsidP="005A701C">
      <w:pPr>
        <w:pStyle w:val="Paragraphedeliste"/>
        <w:numPr>
          <w:ilvl w:val="0"/>
          <w:numId w:val="8"/>
        </w:numPr>
        <w:suppressAutoHyphens w:val="0"/>
      </w:pPr>
      <w:r>
        <w:t>Rapport de test des poteaux incendie</w:t>
      </w:r>
    </w:p>
    <w:p w:rsidR="005A701C" w:rsidRPr="007A0C39" w:rsidRDefault="005A701C">
      <w:pPr>
        <w:rPr>
          <w:b/>
          <w:sz w:val="24"/>
          <w:szCs w:val="24"/>
        </w:rPr>
      </w:pPr>
    </w:p>
    <w:sectPr w:rsidR="005A701C" w:rsidRPr="007A0C3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D45" w:rsidRDefault="00E01D45">
      <w:pPr>
        <w:spacing w:after="0" w:line="240" w:lineRule="auto"/>
      </w:pPr>
      <w:r>
        <w:separator/>
      </w:r>
    </w:p>
  </w:endnote>
  <w:endnote w:type="continuationSeparator" w:id="0">
    <w:p w:rsidR="00E01D45" w:rsidRDefault="00E0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Pieddepage"/>
    </w:pPr>
    <w:r>
      <w:t xml:space="preserve">ESID </w:t>
    </w:r>
    <w:r w:rsidR="004D20A7">
      <w:t>25 202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775E71" w:rsidRDefault="00775E71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A701C">
          <w:rPr>
            <w:noProof/>
          </w:rPr>
          <w:t>1</w:t>
        </w:r>
        <w:r>
          <w:fldChar w:fldCharType="end"/>
        </w:r>
      </w:p>
      <w:p w:rsidR="00775E71" w:rsidRDefault="00BB0AA7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Pieddepage"/>
    </w:pPr>
    <w:r>
      <w:t xml:space="preserve">ESID </w:t>
    </w:r>
    <w:r w:rsidR="004D20A7">
      <w:t>25 202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D45" w:rsidRDefault="00E01D45">
      <w:pPr>
        <w:spacing w:after="0" w:line="240" w:lineRule="auto"/>
      </w:pPr>
      <w:r>
        <w:separator/>
      </w:r>
    </w:p>
  </w:footnote>
  <w:footnote w:type="continuationSeparator" w:id="0">
    <w:p w:rsidR="00E01D45" w:rsidRDefault="00E01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DAF_</w:t>
    </w:r>
    <w:r w:rsidR="00C556C7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71" w:rsidRDefault="00775E71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-600075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DAF_</w:t>
    </w:r>
    <w:r w:rsidR="00C556C7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2CF6"/>
    <w:multiLevelType w:val="hybridMultilevel"/>
    <w:tmpl w:val="10087A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F2FA4"/>
    <w:multiLevelType w:val="hybridMultilevel"/>
    <w:tmpl w:val="A3CEC2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82D3E"/>
    <w:multiLevelType w:val="hybridMultilevel"/>
    <w:tmpl w:val="D94242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F38CD"/>
    <w:multiLevelType w:val="hybridMultilevel"/>
    <w:tmpl w:val="21E0DE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935F5"/>
    <w:multiLevelType w:val="multilevel"/>
    <w:tmpl w:val="70DE917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66825CE5"/>
    <w:multiLevelType w:val="hybridMultilevel"/>
    <w:tmpl w:val="FAF89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701B9A"/>
    <w:multiLevelType w:val="hybridMultilevel"/>
    <w:tmpl w:val="29A61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985198"/>
    <w:multiLevelType w:val="multilevel"/>
    <w:tmpl w:val="0F78E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E5"/>
    <w:rsid w:val="00016D36"/>
    <w:rsid w:val="00045BC3"/>
    <w:rsid w:val="0024233F"/>
    <w:rsid w:val="00296639"/>
    <w:rsid w:val="002F56C1"/>
    <w:rsid w:val="003C6C25"/>
    <w:rsid w:val="004D1461"/>
    <w:rsid w:val="004D20A7"/>
    <w:rsid w:val="005A701C"/>
    <w:rsid w:val="005B0CD8"/>
    <w:rsid w:val="005B1968"/>
    <w:rsid w:val="006B6EE5"/>
    <w:rsid w:val="00705126"/>
    <w:rsid w:val="00775E71"/>
    <w:rsid w:val="007A0C39"/>
    <w:rsid w:val="00982CE4"/>
    <w:rsid w:val="009E2667"/>
    <w:rsid w:val="00A825E6"/>
    <w:rsid w:val="00AD47F5"/>
    <w:rsid w:val="00BB0AA7"/>
    <w:rsid w:val="00C556C7"/>
    <w:rsid w:val="00CB3015"/>
    <w:rsid w:val="00DE4D29"/>
    <w:rsid w:val="00E01D45"/>
    <w:rsid w:val="00F447CF"/>
    <w:rsid w:val="00FA011F"/>
    <w:rsid w:val="00FA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971EE-43B4-4AB1-AC81-354A5B02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table" w:customStyle="1" w:styleId="TableGrid">
    <w:name w:val="TableGrid"/>
    <w:rsid w:val="00775E71"/>
    <w:pPr>
      <w:suppressAutoHyphens w:val="0"/>
    </w:pPr>
    <w:rPr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DC9FD9-3590-4974-9602-E1D68F801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711FB-4500-4427-956C-5F58D9A28F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0E144D-BFED-4961-9282-33F41A23A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AED51E-4E6E-4EF9-9BE7-C1929065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8</cp:revision>
  <dcterms:created xsi:type="dcterms:W3CDTF">2025-03-14T07:59:00Z</dcterms:created>
  <dcterms:modified xsi:type="dcterms:W3CDTF">2025-12-16T14:04:00Z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